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F0" w:rsidRPr="00C1729B" w:rsidRDefault="00A8501C" w:rsidP="00A8501C">
      <w:pPr>
        <w:pStyle w:val="pojmy-44"/>
        <w:jc w:val="center"/>
        <w:rPr>
          <w:rFonts w:eastAsia="MS Gothic"/>
          <w:b/>
        </w:rPr>
      </w:pPr>
      <w:r w:rsidRPr="00C1729B">
        <w:rPr>
          <w:rFonts w:eastAsia="MS Gothic"/>
          <w:b/>
        </w:rPr>
        <w:t>Důležité vlastnosti</w:t>
      </w:r>
      <w:r w:rsidRPr="00C1729B">
        <w:rPr>
          <w:rFonts w:eastAsia="MS Gothic"/>
          <w:b/>
          <w:color w:val="00B050"/>
        </w:rPr>
        <w:t xml:space="preserve"> </w:t>
      </w:r>
      <w:r w:rsidRPr="00C1729B">
        <w:rPr>
          <w:rFonts w:eastAsia="MS Gothic"/>
          <w:b/>
          <w:color w:val="004586"/>
        </w:rPr>
        <w:t>zemin</w:t>
      </w:r>
      <w:bookmarkStart w:id="0" w:name="_GoBack"/>
      <w:bookmarkEnd w:id="0"/>
    </w:p>
    <w:p w:rsidR="006C6CF0" w:rsidRDefault="00A8501C">
      <w:pPr>
        <w:numPr>
          <w:ilvl w:val="0"/>
          <w:numId w:val="1"/>
        </w:numPr>
        <w:spacing w:after="0" w:line="100" w:lineRule="atLeast"/>
        <w:jc w:val="both"/>
        <w:rPr>
          <w:rFonts w:ascii="Cambria" w:eastAsia="MS Mincho" w:hAnsi="Cambria"/>
          <w:sz w:val="24"/>
          <w:szCs w:val="24"/>
        </w:rPr>
      </w:pPr>
      <w:r>
        <w:rPr>
          <w:rFonts w:ascii="Cambria" w:eastAsia="MS Mincho" w:hAnsi="Cambria"/>
          <w:b/>
          <w:bCs/>
          <w:i/>
          <w:iCs/>
          <w:sz w:val="24"/>
          <w:szCs w:val="24"/>
        </w:rPr>
        <w:t xml:space="preserve">Objemová hmotnost zemin </w:t>
      </w:r>
      <w:r>
        <w:rPr>
          <w:rFonts w:ascii="Cambria" w:eastAsia="MS Mincho" w:hAnsi="Cambria"/>
          <w:sz w:val="24"/>
          <w:szCs w:val="24"/>
        </w:rPr>
        <w:t>– je vyjádřena podílem hmotnosti zeminy (její pevné, kapalné i plynné fáze) a objemem, který právě zaujímá. Jednotka objemové hmotnosti je kg /m</w:t>
      </w:r>
      <w:r>
        <w:rPr>
          <w:rFonts w:ascii="Cambria" w:eastAsia="MS Mincho" w:hAnsi="Cambria"/>
          <w:sz w:val="24"/>
          <w:szCs w:val="24"/>
          <w:vertAlign w:val="superscript"/>
        </w:rPr>
        <w:t>3</w:t>
      </w:r>
      <w:r>
        <w:rPr>
          <w:rFonts w:ascii="Cambria" w:eastAsia="MS Mincho" w:hAnsi="Cambria"/>
          <w:sz w:val="24"/>
          <w:szCs w:val="24"/>
        </w:rPr>
        <w:t>.</w:t>
      </w:r>
    </w:p>
    <w:p w:rsidR="006C6CF0" w:rsidRDefault="00A8501C">
      <w:pPr>
        <w:numPr>
          <w:ilvl w:val="0"/>
          <w:numId w:val="1"/>
        </w:numPr>
        <w:spacing w:after="0" w:line="100" w:lineRule="atLeast"/>
        <w:jc w:val="both"/>
        <w:rPr>
          <w:rFonts w:ascii="Cambria" w:eastAsia="MS Mincho" w:hAnsi="Cambria"/>
          <w:sz w:val="24"/>
          <w:szCs w:val="24"/>
        </w:rPr>
      </w:pPr>
      <w:r>
        <w:rPr>
          <w:rFonts w:ascii="Cambria" w:eastAsia="MS Mincho" w:hAnsi="Cambria"/>
          <w:b/>
          <w:bCs/>
          <w:i/>
          <w:iCs/>
          <w:sz w:val="24"/>
          <w:szCs w:val="24"/>
        </w:rPr>
        <w:t>Měrná hmotnost zemin (hustota pevných částic zeminy)</w:t>
      </w:r>
      <w:r>
        <w:rPr>
          <w:rFonts w:ascii="Cambria" w:eastAsia="MS Mincho" w:hAnsi="Cambria"/>
          <w:sz w:val="24"/>
          <w:szCs w:val="24"/>
        </w:rPr>
        <w:t xml:space="preserve"> – je vyjádřena poměrem hmotnosti jednotlivých pevných zrn zeminy vysušené při 105 – 110 °C do ustálené hmotnosti k objemu těchto částic. Zjišťuje se v </w:t>
      </w:r>
      <w:proofErr w:type="spellStart"/>
      <w:r>
        <w:rPr>
          <w:rFonts w:ascii="Cambria" w:eastAsia="MS Mincho" w:hAnsi="Cambria"/>
          <w:sz w:val="24"/>
          <w:szCs w:val="24"/>
        </w:rPr>
        <w:t>pykrometru</w:t>
      </w:r>
      <w:proofErr w:type="spellEnd"/>
      <w:r>
        <w:rPr>
          <w:rFonts w:ascii="Cambria" w:eastAsia="MS Mincho" w:hAnsi="Cambria"/>
          <w:sz w:val="24"/>
          <w:szCs w:val="24"/>
        </w:rPr>
        <w:t>.</w:t>
      </w:r>
    </w:p>
    <w:p w:rsidR="006C6CF0" w:rsidRDefault="00A8501C">
      <w:pPr>
        <w:numPr>
          <w:ilvl w:val="0"/>
          <w:numId w:val="1"/>
        </w:numPr>
        <w:spacing w:after="0" w:line="100" w:lineRule="atLeast"/>
        <w:jc w:val="both"/>
        <w:rPr>
          <w:rFonts w:ascii="Cambria" w:eastAsia="MS Mincho" w:hAnsi="Cambria"/>
          <w:sz w:val="24"/>
          <w:szCs w:val="24"/>
        </w:rPr>
      </w:pPr>
      <w:r>
        <w:rPr>
          <w:rFonts w:ascii="Cambria" w:eastAsia="MS Mincho" w:hAnsi="Cambria"/>
          <w:b/>
          <w:bCs/>
          <w:i/>
          <w:iCs/>
          <w:sz w:val="24"/>
          <w:szCs w:val="24"/>
        </w:rPr>
        <w:t xml:space="preserve">Pórovitost zemin </w:t>
      </w:r>
      <w:r>
        <w:rPr>
          <w:rFonts w:ascii="Cambria" w:eastAsia="MS Mincho" w:hAnsi="Cambria"/>
          <w:sz w:val="24"/>
          <w:szCs w:val="24"/>
        </w:rPr>
        <w:t>– je definována jako poměr celkového objemu pórů v zemině k celkovému objemu zeminy. Pórovitost se stanovuje výpočtem z hustoty a z objemové hmotnosti vysušené zeminy. Pórovitost ovlivňuje stlačitelnost zeminy, takže čím jsou póry větší, tím je větší stlačitelnost zeminy. Pórovitost jílovité zeminy se se pohybuje okolo 40 až 50</w:t>
      </w:r>
      <w:r w:rsidR="003F5548">
        <w:rPr>
          <w:rFonts w:ascii="Cambria" w:eastAsia="MS Mincho" w:hAnsi="Cambria"/>
          <w:sz w:val="24"/>
          <w:szCs w:val="24"/>
        </w:rPr>
        <w:t xml:space="preserve"> </w:t>
      </w:r>
      <w:r>
        <w:rPr>
          <w:rFonts w:ascii="Cambria" w:eastAsia="MS Mincho" w:hAnsi="Cambria"/>
          <w:sz w:val="24"/>
          <w:szCs w:val="24"/>
        </w:rPr>
        <w:t>% písku 25 až 38</w:t>
      </w:r>
      <w:r w:rsidR="003F5548">
        <w:rPr>
          <w:rFonts w:ascii="Cambria" w:eastAsia="MS Mincho" w:hAnsi="Cambria"/>
          <w:sz w:val="24"/>
          <w:szCs w:val="24"/>
        </w:rPr>
        <w:t xml:space="preserve"> </w:t>
      </w:r>
      <w:r>
        <w:rPr>
          <w:rFonts w:ascii="Cambria" w:eastAsia="MS Mincho" w:hAnsi="Cambria"/>
          <w:sz w:val="24"/>
          <w:szCs w:val="24"/>
        </w:rPr>
        <w:t>%.</w:t>
      </w:r>
    </w:p>
    <w:p w:rsidR="006C6CF0" w:rsidRDefault="00A8501C">
      <w:pPr>
        <w:numPr>
          <w:ilvl w:val="0"/>
          <w:numId w:val="1"/>
        </w:numPr>
        <w:spacing w:after="0" w:line="100" w:lineRule="atLeast"/>
        <w:jc w:val="both"/>
        <w:rPr>
          <w:rFonts w:ascii="Cambria" w:eastAsia="MS Mincho" w:hAnsi="Cambria"/>
          <w:sz w:val="24"/>
          <w:szCs w:val="24"/>
        </w:rPr>
      </w:pPr>
      <w:r>
        <w:rPr>
          <w:rFonts w:ascii="Cambria" w:eastAsia="MS Mincho" w:hAnsi="Cambria"/>
          <w:b/>
          <w:bCs/>
          <w:i/>
          <w:iCs/>
          <w:sz w:val="24"/>
          <w:szCs w:val="24"/>
        </w:rPr>
        <w:t>Stlačitelnost zeminy</w:t>
      </w:r>
      <w:r>
        <w:rPr>
          <w:rFonts w:ascii="Cambria" w:eastAsia="MS Mincho" w:hAnsi="Cambria"/>
          <w:sz w:val="24"/>
          <w:szCs w:val="24"/>
        </w:rPr>
        <w:t xml:space="preserve"> – jedná se o vzájemné přemístění zrn působením tlaku, měří se v laboratoři pomocí </w:t>
      </w:r>
      <w:proofErr w:type="spellStart"/>
      <w:r>
        <w:rPr>
          <w:rFonts w:ascii="Cambria" w:eastAsia="MS Mincho" w:hAnsi="Cambria"/>
          <w:sz w:val="24"/>
          <w:szCs w:val="24"/>
        </w:rPr>
        <w:t>konsolidometru</w:t>
      </w:r>
      <w:proofErr w:type="spellEnd"/>
      <w:r>
        <w:rPr>
          <w:rFonts w:ascii="Cambria" w:eastAsia="MS Mincho" w:hAnsi="Cambria"/>
          <w:sz w:val="24"/>
          <w:szCs w:val="24"/>
        </w:rPr>
        <w:t>. Při stlačovaní zeminy tedy dochází k jejímu zhutnění (zmenšení objemu), ke snížení pórovitosti a zvýšení její objemové hmotnosti. Mírou stlačitelnosti je součinitel stlačitelnosti. Čím je zemina stlačitelnější, tím menší je součinitel stlačitelnosti. U jílovitých soudržných zemin záleží do značné míry na jejich vlhkosti a způsobu vazby vody. Nesoudržné písčité zeminy obsahují málo pórů, proto mají většinou malou stlačitelnost.</w:t>
      </w:r>
    </w:p>
    <w:p w:rsidR="006C6CF0" w:rsidRDefault="00A8501C">
      <w:pPr>
        <w:pStyle w:val="Tlotextu"/>
        <w:numPr>
          <w:ilvl w:val="0"/>
          <w:numId w:val="1"/>
        </w:numPr>
        <w:spacing w:after="0" w:line="200" w:lineRule="atLeast"/>
        <w:jc w:val="both"/>
        <w:rPr>
          <w:rFonts w:ascii="Cambria" w:eastAsia="MS Mincho" w:hAnsi="Cambria"/>
          <w:sz w:val="24"/>
          <w:szCs w:val="24"/>
        </w:rPr>
      </w:pPr>
      <w:r>
        <w:rPr>
          <w:rFonts w:ascii="Cambria" w:eastAsia="MS Mincho" w:hAnsi="Cambria"/>
          <w:b/>
          <w:bCs/>
          <w:i/>
          <w:iCs/>
          <w:sz w:val="24"/>
          <w:szCs w:val="24"/>
        </w:rPr>
        <w:t>Úhel vnitřního tření zeminy</w:t>
      </w:r>
      <w:r>
        <w:rPr>
          <w:rFonts w:ascii="Cambria" w:eastAsia="MS Mincho" w:hAnsi="Cambria"/>
          <w:sz w:val="24"/>
          <w:szCs w:val="24"/>
        </w:rPr>
        <w:t xml:space="preserve"> – určuje sklon zeminy v šikmé stěně, která udrží svůj sklon a nesjede. Tento úhel je důležitý při návrhu svahování stavebních jam při zemních pracích. Ovlivňuje ho velikosti a tvar zrn zeminy, její vlhkost a </w:t>
      </w:r>
      <w:proofErr w:type="spellStart"/>
      <w:r>
        <w:rPr>
          <w:rFonts w:ascii="Cambria" w:eastAsia="MS Mincho" w:hAnsi="Cambria"/>
          <w:sz w:val="24"/>
          <w:szCs w:val="24"/>
        </w:rPr>
        <w:t>úlehlost</w:t>
      </w:r>
      <w:proofErr w:type="spellEnd"/>
      <w:r>
        <w:rPr>
          <w:rFonts w:ascii="Cambria" w:eastAsia="MS Mincho" w:hAnsi="Cambria"/>
          <w:sz w:val="24"/>
          <w:szCs w:val="24"/>
        </w:rPr>
        <w:t>. U nesoudržných písčitých zemin je pevnost dána pouze třením mezi jednotlivými částicemi a je udávána úhlem vnitřního tření a tento úhel je téměř totožný s úhlem přirozeného sklonu zeminy, který svírají svahy volně nasypané zeminy a vodorovnou rovinou. U soudržných zemin je pevnost určována soudržností (kohezí) a také úhlem vnitřního tření.</w:t>
      </w:r>
    </w:p>
    <w:p w:rsidR="006C6CF0" w:rsidRDefault="00A8501C">
      <w:pPr>
        <w:pStyle w:val="Tlotextu"/>
        <w:numPr>
          <w:ilvl w:val="0"/>
          <w:numId w:val="1"/>
        </w:numPr>
        <w:spacing w:after="0" w:line="200" w:lineRule="atLeast"/>
        <w:jc w:val="both"/>
        <w:rPr>
          <w:rFonts w:ascii="Cambria" w:eastAsia="MS Mincho" w:hAnsi="Cambria"/>
          <w:sz w:val="24"/>
          <w:szCs w:val="24"/>
        </w:rPr>
      </w:pPr>
      <w:r>
        <w:rPr>
          <w:rFonts w:ascii="Cambria" w:eastAsia="MS Mincho" w:hAnsi="Cambria"/>
          <w:b/>
          <w:bCs/>
          <w:sz w:val="24"/>
          <w:szCs w:val="24"/>
        </w:rPr>
        <w:t>Zrnitost</w:t>
      </w:r>
      <w:r>
        <w:rPr>
          <w:rFonts w:ascii="Cambria" w:eastAsia="MS Mincho" w:hAnsi="Cambria"/>
          <w:sz w:val="24"/>
          <w:szCs w:val="24"/>
        </w:rPr>
        <w:t xml:space="preserve"> – zjišťuje velikost zrn a jejich poměrné hmotnostní zastoupení ve vzorku zeminy. Na základě zrnitosti určujeme další vlastnosti zemin např. </w:t>
      </w:r>
      <w:proofErr w:type="spellStart"/>
      <w:r>
        <w:rPr>
          <w:rFonts w:ascii="Cambria" w:eastAsia="MS Mincho" w:hAnsi="Cambria"/>
          <w:sz w:val="24"/>
          <w:szCs w:val="24"/>
        </w:rPr>
        <w:t>namrzavost</w:t>
      </w:r>
      <w:proofErr w:type="spellEnd"/>
      <w:r>
        <w:rPr>
          <w:rFonts w:ascii="Cambria" w:eastAsia="MS Mincho" w:hAnsi="Cambria"/>
          <w:sz w:val="24"/>
          <w:szCs w:val="24"/>
        </w:rPr>
        <w:t>, která ovlivňuje hloubku základové spáry. Pro stanovení zrnitosti se nejčastěji používá prosévací zkouška. K této zkoušce se používá sada 10 sít a jedné záchytné nádoby. Horních 5 sít má čtvercové díry o velikosti 63 mm, 32mmm, 16 mm, 8 mm, 4 mm. Spodních 5 sít jsou tkaná síta s velikostí otvorů 2 mm, 1 mm, 0,5 mm, 0,25 mm a 0,125 mm. Zkoumaný vzorek se nejprve vysuší do konstantní hmotnosti a pak se nasype na horní síto. Sada sít se pohybuje pomocí vibrátoru až zrna propadnou přes síta. Zbytky na jednotlivých sítech se postupně zváží, nejprve zbytek na nejvyšším sítě, přisype se zbytek ze síta následujícího a váží se dohromady – aditivní vážení. Zbytky všech sít včetně obsahu záchytné nádoby musí mít dohromady stejnou hmotnost jako při počátečním vážením. Grafickým znázorněním zkoušky zrnitosti je čára zrnitosti, která může být plynulá nebo přetržitá. [1]</w:t>
      </w:r>
    </w:p>
    <w:p w:rsidR="006C6CF0" w:rsidRDefault="00A8501C">
      <w:pPr>
        <w:spacing w:after="0" w:line="100" w:lineRule="atLeast"/>
      </w:pPr>
      <w:r>
        <w:t xml:space="preserve">              </w:t>
      </w:r>
    </w:p>
    <w:p w:rsidR="00A8501C" w:rsidRDefault="00A8501C">
      <w:pPr>
        <w:spacing w:after="0" w:line="100" w:lineRule="atLeast"/>
      </w:pPr>
    </w:p>
    <w:p w:rsidR="00B77D73" w:rsidRDefault="00B77D73">
      <w:pPr>
        <w:spacing w:after="0" w:line="100" w:lineRule="atLeast"/>
      </w:pPr>
      <w:r>
        <w:lastRenderedPageBreak/>
        <w:t xml:space="preserve">                </w:t>
      </w:r>
      <w:r>
        <w:rPr>
          <w:noProof/>
          <w:lang w:eastAsia="cs-CZ"/>
        </w:rPr>
        <w:drawing>
          <wp:inline distT="0" distB="0" distL="0" distR="0">
            <wp:extent cx="2181600" cy="2908800"/>
            <wp:effectExtent l="0" t="0" r="9525" b="6350"/>
            <wp:docPr id="3" name="Obrázek 3" descr="F:\ucebnice_c\UC5-2300-2480_zenmi_prace\UC5-2330\prosevaci _soup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cebnice_c\UC5-2300-2480_zenmi_prace\UC5-2330\prosevaci _souprav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600" cy="2908800"/>
                    </a:xfrm>
                    <a:prstGeom prst="rect">
                      <a:avLst/>
                    </a:prstGeom>
                    <a:noFill/>
                    <a:ln>
                      <a:noFill/>
                    </a:ln>
                  </pic:spPr>
                </pic:pic>
              </a:graphicData>
            </a:graphic>
          </wp:inline>
        </w:drawing>
      </w:r>
    </w:p>
    <w:p w:rsidR="00B77D73" w:rsidRDefault="00B77D73">
      <w:pPr>
        <w:spacing w:after="0" w:line="100" w:lineRule="atLeast"/>
      </w:pPr>
      <w:r>
        <w:t xml:space="preserve">                 </w:t>
      </w:r>
    </w:p>
    <w:p w:rsidR="00B77D73" w:rsidRDefault="00B77D73">
      <w:pPr>
        <w:spacing w:after="0" w:line="100" w:lineRule="atLeast"/>
      </w:pPr>
      <w:r>
        <w:t xml:space="preserve">               Prosévací souprava</w:t>
      </w:r>
    </w:p>
    <w:p w:rsidR="00B77D73" w:rsidRDefault="00B77D73">
      <w:pPr>
        <w:spacing w:after="0" w:line="100" w:lineRule="atLeast"/>
      </w:pPr>
    </w:p>
    <w:p w:rsidR="00B77D73" w:rsidRDefault="00B77D73">
      <w:pPr>
        <w:spacing w:after="0" w:line="100" w:lineRule="atLeast"/>
      </w:pPr>
      <w:r>
        <w:t xml:space="preserve">              </w:t>
      </w:r>
      <w:r>
        <w:rPr>
          <w:noProof/>
          <w:lang w:eastAsia="cs-CZ"/>
        </w:rPr>
        <w:drawing>
          <wp:inline distT="0" distB="0" distL="0" distR="0">
            <wp:extent cx="3661063" cy="2224800"/>
            <wp:effectExtent l="0" t="0" r="0" b="0"/>
            <wp:docPr id="4" name="Obrázek 4" descr="F:\ucebnice_c\UC5-2300-2480_zenmi_prace\UC5-2330\krivka_zrnit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cebnice_c\UC5-2300-2480_zenmi_prace\UC5-2330\krivka_zrnitost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1063" cy="2224800"/>
                    </a:xfrm>
                    <a:prstGeom prst="rect">
                      <a:avLst/>
                    </a:prstGeom>
                    <a:noFill/>
                    <a:ln>
                      <a:noFill/>
                    </a:ln>
                  </pic:spPr>
                </pic:pic>
              </a:graphicData>
            </a:graphic>
          </wp:inline>
        </w:drawing>
      </w:r>
    </w:p>
    <w:p w:rsidR="00B77D73" w:rsidRDefault="00B77D73">
      <w:pPr>
        <w:spacing w:after="0" w:line="100" w:lineRule="atLeast"/>
      </w:pPr>
    </w:p>
    <w:p w:rsidR="006C6CF0" w:rsidRDefault="00A8501C">
      <w:pPr>
        <w:spacing w:after="0" w:line="100" w:lineRule="atLeast"/>
      </w:pPr>
      <w:r>
        <w:rPr>
          <w:rFonts w:ascii="Cambria" w:eastAsia="MS Mincho" w:hAnsi="Cambria"/>
          <w:sz w:val="24"/>
          <w:szCs w:val="24"/>
        </w:rPr>
        <w:t xml:space="preserve">                  </w:t>
      </w:r>
      <w:hyperlink r:id="rId10">
        <w:r>
          <w:rPr>
            <w:rStyle w:val="Internetovodkaz"/>
            <w:rFonts w:ascii="Cambria" w:eastAsia="MS Mincho" w:hAnsi="Cambria"/>
            <w:sz w:val="24"/>
            <w:szCs w:val="24"/>
          </w:rPr>
          <w:t>Zkouška zrnito</w:t>
        </w:r>
        <w:r>
          <w:rPr>
            <w:rStyle w:val="Internetovodkaz"/>
            <w:rFonts w:ascii="Cambria" w:eastAsia="MS Mincho" w:hAnsi="Cambria"/>
            <w:sz w:val="24"/>
            <w:szCs w:val="24"/>
          </w:rPr>
          <w:t>s</w:t>
        </w:r>
        <w:r>
          <w:rPr>
            <w:rStyle w:val="Internetovodkaz"/>
            <w:rFonts w:ascii="Cambria" w:eastAsia="MS Mincho" w:hAnsi="Cambria"/>
            <w:sz w:val="24"/>
            <w:szCs w:val="24"/>
          </w:rPr>
          <w:t xml:space="preserve">ti </w:t>
        </w:r>
      </w:hyperlink>
      <w:r>
        <w:t xml:space="preserve">  - videosekvence</w:t>
      </w:r>
    </w:p>
    <w:p w:rsidR="006C6CF0" w:rsidRDefault="006C6CF0">
      <w:pPr>
        <w:spacing w:after="0" w:line="100" w:lineRule="atLeast"/>
      </w:pPr>
    </w:p>
    <w:p w:rsidR="006C6CF0" w:rsidRDefault="00A8501C">
      <w:pPr>
        <w:pStyle w:val="Citace"/>
        <w:rPr>
          <w:rFonts w:cs="Arial"/>
          <w:color w:val="002060"/>
          <w:sz w:val="24"/>
          <w:szCs w:val="24"/>
        </w:rPr>
      </w:pPr>
      <w:r>
        <w:rPr>
          <w:rFonts w:ascii="Wingdings" w:eastAsia="Wingdings" w:hAnsi="Wingdings" w:cs="Wingdings"/>
          <w:color w:val="002060"/>
          <w:sz w:val="40"/>
          <w:szCs w:val="40"/>
        </w:rPr>
        <w:t></w:t>
      </w:r>
      <w:r>
        <w:rPr>
          <w:rFonts w:ascii="Arial" w:eastAsia="Arial" w:hAnsi="Arial" w:cs="Arial"/>
          <w:color w:val="002060"/>
          <w:sz w:val="24"/>
          <w:szCs w:val="24"/>
        </w:rPr>
        <w:t xml:space="preserve"> </w:t>
      </w:r>
      <w:r>
        <w:rPr>
          <w:rFonts w:ascii="Arial" w:hAnsi="Arial" w:cs="Arial"/>
          <w:color w:val="002060"/>
          <w:sz w:val="24"/>
          <w:szCs w:val="24"/>
        </w:rPr>
        <w:t>Použitá l</w:t>
      </w:r>
      <w:r>
        <w:rPr>
          <w:rFonts w:cs="Arial"/>
          <w:color w:val="002060"/>
          <w:sz w:val="24"/>
          <w:szCs w:val="24"/>
        </w:rPr>
        <w:t>iteratura a zdroje</w:t>
      </w:r>
    </w:p>
    <w:p w:rsidR="006C6CF0" w:rsidRDefault="00A8501C">
      <w:pPr>
        <w:pStyle w:val="Citace"/>
        <w:jc w:val="both"/>
        <w:rPr>
          <w:rFonts w:ascii="Cambria" w:eastAsia="MS Mincho" w:hAnsi="Cambria"/>
          <w:sz w:val="24"/>
          <w:szCs w:val="24"/>
        </w:rPr>
      </w:pPr>
      <w:r>
        <w:rPr>
          <w:rFonts w:ascii="Cambria" w:eastAsia="MS Mincho" w:hAnsi="Cambria"/>
          <w:sz w:val="24"/>
          <w:szCs w:val="24"/>
        </w:rPr>
        <w:t xml:space="preserve">HÁJEK, V., a kol. </w:t>
      </w:r>
      <w:r>
        <w:rPr>
          <w:rFonts w:ascii="Cambria" w:eastAsia="MS Mincho" w:hAnsi="Cambria"/>
          <w:i/>
          <w:iCs/>
          <w:sz w:val="24"/>
          <w:szCs w:val="24"/>
        </w:rPr>
        <w:t>Pozemní stavitelství I</w:t>
      </w:r>
      <w:r>
        <w:rPr>
          <w:rFonts w:ascii="Cambria" w:eastAsia="MS Mincho" w:hAnsi="Cambria"/>
          <w:sz w:val="24"/>
          <w:szCs w:val="24"/>
        </w:rPr>
        <w:t>. Praha: Sobotáles, 2001. ISBN 80-85920-81-6.</w:t>
      </w:r>
    </w:p>
    <w:p w:rsidR="006C6CF0" w:rsidRDefault="00A8501C">
      <w:pPr>
        <w:rPr>
          <w:rStyle w:val="Internetovodkaz"/>
          <w:rFonts w:ascii="Cambria" w:eastAsia="MS Mincho" w:hAnsi="Cambria"/>
          <w:sz w:val="24"/>
          <w:szCs w:val="24"/>
          <w:u w:val="none"/>
        </w:rPr>
      </w:pPr>
      <w:r>
        <w:rPr>
          <w:rFonts w:ascii="Cambria" w:eastAsia="MS Mincho" w:hAnsi="Cambria"/>
          <w:sz w:val="24"/>
          <w:szCs w:val="24"/>
        </w:rPr>
        <w:t xml:space="preserve">Obr. 1 Prosévací souprava. </w:t>
      </w:r>
      <w:r>
        <w:rPr>
          <w:rStyle w:val="Internetovodkaz"/>
          <w:rFonts w:ascii="Cambria" w:eastAsia="MS Mincho" w:hAnsi="Cambria"/>
          <w:sz w:val="24"/>
          <w:szCs w:val="24"/>
          <w:u w:val="none"/>
        </w:rPr>
        <w:t xml:space="preserve">SIBIII. </w:t>
      </w:r>
      <w:r>
        <w:rPr>
          <w:rStyle w:val="Internetovodkaz"/>
          <w:rFonts w:ascii="Cambria" w:eastAsia="MS Mincho" w:hAnsi="Cambria"/>
          <w:i/>
          <w:sz w:val="24"/>
          <w:szCs w:val="24"/>
          <w:u w:val="none"/>
        </w:rPr>
        <w:t>Zrnitost zemin</w:t>
      </w:r>
      <w:r>
        <w:rPr>
          <w:rStyle w:val="Internetovodkaz"/>
          <w:rFonts w:ascii="Cambria" w:eastAsia="MS Mincho" w:hAnsi="Cambria"/>
          <w:sz w:val="24"/>
          <w:szCs w:val="24"/>
          <w:u w:val="none"/>
        </w:rPr>
        <w:t xml:space="preserve"> [online]. [cit. 2014-02-10]. Dostupný na WWW: https://cs.wikipedia.org/wiki/Zrnitost_zemin </w:t>
      </w:r>
    </w:p>
    <w:p w:rsidR="006C6CF0" w:rsidRPr="00C1729B" w:rsidRDefault="00C1729B">
      <w:pPr>
        <w:rPr>
          <w:rFonts w:ascii="Cambria" w:eastAsia="MS Mincho" w:hAnsi="Cambria"/>
          <w:color w:val="000080"/>
          <w:sz w:val="24"/>
          <w:szCs w:val="24"/>
        </w:rPr>
      </w:pPr>
      <w:r>
        <w:rPr>
          <w:rFonts w:ascii="Cambria" w:eastAsia="MS Mincho" w:hAnsi="Cambria"/>
          <w:sz w:val="24"/>
          <w:szCs w:val="24"/>
        </w:rPr>
        <w:t xml:space="preserve">Obr. 2 Křivka zrnitosti. </w:t>
      </w:r>
      <w:r>
        <w:rPr>
          <w:rStyle w:val="Internetovodkaz"/>
          <w:rFonts w:ascii="Cambria" w:eastAsia="MS Mincho" w:hAnsi="Cambria"/>
          <w:sz w:val="24"/>
          <w:szCs w:val="24"/>
          <w:u w:val="none"/>
        </w:rPr>
        <w:t xml:space="preserve">ŠOBR, Michal. </w:t>
      </w:r>
      <w:r>
        <w:rPr>
          <w:rStyle w:val="Internetovodkaz"/>
          <w:rFonts w:ascii="Cambria" w:eastAsia="MS Mincho" w:hAnsi="Cambria"/>
          <w:i/>
          <w:sz w:val="24"/>
          <w:szCs w:val="24"/>
          <w:u w:val="none"/>
        </w:rPr>
        <w:t>Zrnitost zemin</w:t>
      </w:r>
      <w:r>
        <w:rPr>
          <w:rStyle w:val="Internetovodkaz"/>
          <w:rFonts w:ascii="Cambria" w:eastAsia="MS Mincho" w:hAnsi="Cambria"/>
          <w:sz w:val="24"/>
          <w:szCs w:val="24"/>
          <w:u w:val="none"/>
        </w:rPr>
        <w:t xml:space="preserve"> [online]. [cit. 2014-02-10]. Dostupný na WWW: https://cs.wi</w:t>
      </w:r>
      <w:r>
        <w:rPr>
          <w:rStyle w:val="Internetovodkaz"/>
          <w:rFonts w:ascii="Cambria" w:eastAsia="MS Mincho" w:hAnsi="Cambria"/>
          <w:sz w:val="24"/>
          <w:szCs w:val="24"/>
          <w:u w:val="none"/>
        </w:rPr>
        <w:t>kipedia.org/wiki/Zrnitost_zemin</w:t>
      </w:r>
    </w:p>
    <w:sectPr w:rsidR="006C6CF0" w:rsidRPr="00C1729B">
      <w:footerReference w:type="default" r:id="rId11"/>
      <w:pgSz w:w="12240" w:h="15840"/>
      <w:pgMar w:top="1567" w:right="1567" w:bottom="1567" w:left="1567" w:header="0" w:footer="858" w:gutter="0"/>
      <w:pgBorders>
        <w:top w:val="double" w:sz="4" w:space="0" w:color="17365D"/>
        <w:left w:val="double" w:sz="4" w:space="0" w:color="17365D"/>
        <w:bottom w:val="double" w:sz="4" w:space="0" w:color="17365D"/>
        <w:right w:val="double" w:sz="4" w:space="0" w:color="17365D"/>
      </w:pgBorders>
      <w:cols w:space="708"/>
      <w:formProt w:val="0"/>
      <w:docGrid w:linePitch="36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9DE" w:rsidRDefault="00A8501C">
      <w:pPr>
        <w:spacing w:after="0" w:line="240" w:lineRule="auto"/>
      </w:pPr>
      <w:r>
        <w:separator/>
      </w:r>
    </w:p>
  </w:endnote>
  <w:endnote w:type="continuationSeparator" w:id="0">
    <w:p w:rsidR="001739DE" w:rsidRDefault="00A85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F0" w:rsidRDefault="006C6CF0">
    <w:pPr>
      <w:pStyle w:val="Zpat"/>
      <w:jc w:val="right"/>
    </w:pPr>
  </w:p>
  <w:p w:rsidR="006C6CF0" w:rsidRDefault="006C6C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9DE" w:rsidRDefault="00A8501C">
      <w:pPr>
        <w:spacing w:after="0" w:line="240" w:lineRule="auto"/>
      </w:pPr>
      <w:r>
        <w:separator/>
      </w:r>
    </w:p>
  </w:footnote>
  <w:footnote w:type="continuationSeparator" w:id="0">
    <w:p w:rsidR="001739DE" w:rsidRDefault="00A85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F16"/>
    <w:multiLevelType w:val="multilevel"/>
    <w:tmpl w:val="00B0A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8875D9B"/>
    <w:multiLevelType w:val="multilevel"/>
    <w:tmpl w:val="BF3295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CF0"/>
    <w:rsid w:val="001739DE"/>
    <w:rsid w:val="003F5548"/>
    <w:rsid w:val="006C6CF0"/>
    <w:rsid w:val="00A8501C"/>
    <w:rsid w:val="00B77D73"/>
    <w:rsid w:val="00C172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rPr>
      <w:rFonts w:ascii="Calibri" w:eastAsia="Calibri" w:hAnsi="Calibri" w:cs="Times New Roman"/>
      <w:color w:val="00000A"/>
      <w:lang w:eastAsia="en-US"/>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TextbublinyChar">
    <w:name w:val="Text bubliny Char"/>
    <w:basedOn w:val="Standardnpsmoodstavce"/>
    <w:rPr>
      <w:rFonts w:ascii="Tahoma" w:hAnsi="Tahoma" w:cs="Tahoma"/>
      <w:sz w:val="16"/>
      <w:szCs w:val="16"/>
    </w:rPr>
  </w:style>
  <w:style w:type="character" w:customStyle="1" w:styleId="ListLabel1">
    <w:name w:val="ListLabel 1"/>
    <w:rPr>
      <w:rFonts w:cs="Courier New"/>
    </w:rPr>
  </w:style>
  <w:style w:type="character" w:customStyle="1" w:styleId="Internetovodkaz">
    <w:name w:val="Internetový odkaz"/>
    <w:rPr>
      <w:color w:val="000080"/>
      <w:u w:val="single"/>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Navtveninternetovodkaz">
    <w:name w:val="Navštívený internetový odkaz"/>
    <w:rPr>
      <w:color w:val="800000"/>
      <w:u w:val="single"/>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paragraph" w:customStyle="1" w:styleId="Nadpis">
    <w:name w:val="Nadpis"/>
    <w:basedOn w:val="Normln"/>
    <w:next w:val="Tlotextu"/>
    <w:pPr>
      <w:keepNext/>
      <w:spacing w:before="240" w:after="120"/>
    </w:pPr>
    <w:rPr>
      <w:rFonts w:ascii="Arial" w:eastAsia="Lucida Sans Unicode" w:hAnsi="Arial" w:cs="Mangal"/>
      <w:sz w:val="28"/>
      <w:szCs w:val="28"/>
    </w:rPr>
  </w:style>
  <w:style w:type="paragraph" w:customStyle="1" w:styleId="Tlotextu">
    <w:name w:val="Tělo textu"/>
    <w:basedOn w:val="Normln"/>
    <w:pPr>
      <w:spacing w:after="120"/>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j-44texty">
    <w:name w:val="proj-44_texty"/>
    <w:pPr>
      <w:suppressAutoHyphens/>
      <w:spacing w:line="280" w:lineRule="atLeast"/>
      <w:jc w:val="both"/>
    </w:pPr>
    <w:rPr>
      <w:rFonts w:ascii="Georgia" w:eastAsia="Times New Roman" w:hAnsi="Georgia" w:cs="Times New Roman"/>
      <w:bCs/>
      <w:color w:val="00000A"/>
    </w:rPr>
  </w:style>
  <w:style w:type="paragraph" w:customStyle="1" w:styleId="proj-44nadpisy">
    <w:name w:val="proj-44_nadpisy"/>
    <w:basedOn w:val="proj-44texty"/>
    <w:pPr>
      <w:spacing w:after="360" w:line="400" w:lineRule="atLeast"/>
      <w:jc w:val="center"/>
    </w:pPr>
    <w:rPr>
      <w:b/>
      <w:caps/>
      <w:color w:val="C00000"/>
      <w:sz w:val="32"/>
    </w:rPr>
  </w:style>
  <w:style w:type="paragraph" w:customStyle="1" w:styleId="pojmy-44">
    <w:name w:val="pojmy-44"/>
    <w:basedOn w:val="proj-44texty"/>
    <w:pPr>
      <w:tabs>
        <w:tab w:val="left" w:pos="1134"/>
      </w:tabs>
    </w:pPr>
    <w:rPr>
      <w:i/>
      <w:color w:val="365F91"/>
    </w:rPr>
  </w:style>
  <w:style w:type="paragraph" w:styleId="Zhlav">
    <w:name w:val="header"/>
    <w:basedOn w:val="Normln"/>
    <w:pPr>
      <w:tabs>
        <w:tab w:val="center" w:pos="4536"/>
        <w:tab w:val="right" w:pos="9072"/>
      </w:tabs>
      <w:spacing w:after="0" w:line="100" w:lineRule="atLeast"/>
    </w:pPr>
  </w:style>
  <w:style w:type="paragraph" w:styleId="Zpat">
    <w:name w:val="footer"/>
    <w:basedOn w:val="Normln"/>
    <w:pPr>
      <w:tabs>
        <w:tab w:val="center" w:pos="4536"/>
        <w:tab w:val="right" w:pos="9072"/>
      </w:tabs>
      <w:spacing w:after="0" w:line="100" w:lineRule="atLeast"/>
    </w:pPr>
  </w:style>
  <w:style w:type="paragraph" w:styleId="Textbubliny">
    <w:name w:val="Balloon Text"/>
    <w:basedOn w:val="Normln"/>
    <w:pPr>
      <w:spacing w:after="0" w:line="100" w:lineRule="atLeast"/>
    </w:pPr>
    <w:rPr>
      <w:rFonts w:ascii="Tahoma" w:hAnsi="Tahoma" w:cs="Tahoma"/>
      <w:sz w:val="16"/>
      <w:szCs w:val="16"/>
    </w:rPr>
  </w:style>
  <w:style w:type="paragraph" w:customStyle="1" w:styleId="Odrka2">
    <w:name w:val="Odrážka 2"/>
    <w:basedOn w:val="Normln"/>
    <w:pPr>
      <w:spacing w:after="0" w:line="100" w:lineRule="atLeast"/>
    </w:pPr>
    <w:rPr>
      <w:rFonts w:ascii="Cambria" w:eastAsia="MS Mincho" w:hAnsi="Cambria"/>
      <w:sz w:val="24"/>
      <w:szCs w:val="24"/>
    </w:rPr>
  </w:style>
  <w:style w:type="paragraph" w:customStyle="1" w:styleId="Odrka1">
    <w:name w:val="Odrážka 1"/>
    <w:basedOn w:val="Normln"/>
    <w:pPr>
      <w:spacing w:after="0" w:line="100" w:lineRule="atLeast"/>
      <w:contextualSpacing/>
    </w:pPr>
    <w:rPr>
      <w:rFonts w:ascii="Cambria" w:eastAsia="MS Mincho" w:hAnsi="Cambria"/>
      <w:sz w:val="24"/>
      <w:szCs w:val="24"/>
    </w:rPr>
  </w:style>
  <w:style w:type="paragraph" w:styleId="Odstavecseseznamem">
    <w:name w:val="List Paragraph"/>
    <w:basedOn w:val="Normln"/>
    <w:pPr>
      <w:ind w:left="720"/>
      <w:contextualSpacing/>
    </w:pPr>
  </w:style>
  <w:style w:type="paragraph" w:customStyle="1" w:styleId="Obsahrmce">
    <w:name w:val="Obsah rámce"/>
    <w:basedOn w:val="Normln"/>
  </w:style>
  <w:style w:type="paragraph" w:customStyle="1" w:styleId="Citace">
    <w:name w:val="Citace"/>
    <w:basedOn w:val="Normln"/>
  </w:style>
  <w:style w:type="paragraph" w:styleId="Nzev">
    <w:name w:val="Title"/>
    <w:basedOn w:val="Nadpis"/>
  </w:style>
  <w:style w:type="paragraph" w:styleId="Podtitul">
    <w:name w:val="Subtitle"/>
    <w:basedOn w:val="Nadpis"/>
  </w:style>
  <w:style w:type="paragraph" w:customStyle="1" w:styleId="odkazy-44">
    <w:name w:val="odkazy-44"/>
    <w:basedOn w:val="proj-44texty"/>
    <w:pPr>
      <w:tabs>
        <w:tab w:val="left" w:pos="10206"/>
      </w:tabs>
      <w:spacing w:after="0" w:line="100" w:lineRule="atLeast"/>
      <w:jc w:val="left"/>
    </w:pPr>
    <w:rPr>
      <w:rFonts w:ascii="Cambria" w:hAnsi="Cambria" w:cs="Cambria"/>
      <w:b/>
      <w:color w:val="17365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rPr>
      <w:rFonts w:ascii="Calibri" w:eastAsia="Calibri" w:hAnsi="Calibri" w:cs="Times New Roman"/>
      <w:color w:val="00000A"/>
      <w:lang w:eastAsia="en-US"/>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TextbublinyChar">
    <w:name w:val="Text bubliny Char"/>
    <w:basedOn w:val="Standardnpsmoodstavce"/>
    <w:rPr>
      <w:rFonts w:ascii="Tahoma" w:hAnsi="Tahoma" w:cs="Tahoma"/>
      <w:sz w:val="16"/>
      <w:szCs w:val="16"/>
    </w:rPr>
  </w:style>
  <w:style w:type="character" w:customStyle="1" w:styleId="ListLabel1">
    <w:name w:val="ListLabel 1"/>
    <w:rPr>
      <w:rFonts w:cs="Courier New"/>
    </w:rPr>
  </w:style>
  <w:style w:type="character" w:customStyle="1" w:styleId="Internetovodkaz">
    <w:name w:val="Internetový odkaz"/>
    <w:rPr>
      <w:color w:val="000080"/>
      <w:u w:val="single"/>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Navtveninternetovodkaz">
    <w:name w:val="Navštívený internetový odkaz"/>
    <w:rPr>
      <w:color w:val="800000"/>
      <w:u w:val="single"/>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paragraph" w:customStyle="1" w:styleId="Nadpis">
    <w:name w:val="Nadpis"/>
    <w:basedOn w:val="Normln"/>
    <w:next w:val="Tlotextu"/>
    <w:pPr>
      <w:keepNext/>
      <w:spacing w:before="240" w:after="120"/>
    </w:pPr>
    <w:rPr>
      <w:rFonts w:ascii="Arial" w:eastAsia="Lucida Sans Unicode" w:hAnsi="Arial" w:cs="Mangal"/>
      <w:sz w:val="28"/>
      <w:szCs w:val="28"/>
    </w:rPr>
  </w:style>
  <w:style w:type="paragraph" w:customStyle="1" w:styleId="Tlotextu">
    <w:name w:val="Tělo textu"/>
    <w:basedOn w:val="Normln"/>
    <w:pPr>
      <w:spacing w:after="120"/>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j-44texty">
    <w:name w:val="proj-44_texty"/>
    <w:pPr>
      <w:suppressAutoHyphens/>
      <w:spacing w:line="280" w:lineRule="atLeast"/>
      <w:jc w:val="both"/>
    </w:pPr>
    <w:rPr>
      <w:rFonts w:ascii="Georgia" w:eastAsia="Times New Roman" w:hAnsi="Georgia" w:cs="Times New Roman"/>
      <w:bCs/>
      <w:color w:val="00000A"/>
    </w:rPr>
  </w:style>
  <w:style w:type="paragraph" w:customStyle="1" w:styleId="proj-44nadpisy">
    <w:name w:val="proj-44_nadpisy"/>
    <w:basedOn w:val="proj-44texty"/>
    <w:pPr>
      <w:spacing w:after="360" w:line="400" w:lineRule="atLeast"/>
      <w:jc w:val="center"/>
    </w:pPr>
    <w:rPr>
      <w:b/>
      <w:caps/>
      <w:color w:val="C00000"/>
      <w:sz w:val="32"/>
    </w:rPr>
  </w:style>
  <w:style w:type="paragraph" w:customStyle="1" w:styleId="pojmy-44">
    <w:name w:val="pojmy-44"/>
    <w:basedOn w:val="proj-44texty"/>
    <w:pPr>
      <w:tabs>
        <w:tab w:val="left" w:pos="1134"/>
      </w:tabs>
    </w:pPr>
    <w:rPr>
      <w:i/>
      <w:color w:val="365F91"/>
    </w:rPr>
  </w:style>
  <w:style w:type="paragraph" w:styleId="Zhlav">
    <w:name w:val="header"/>
    <w:basedOn w:val="Normln"/>
    <w:pPr>
      <w:tabs>
        <w:tab w:val="center" w:pos="4536"/>
        <w:tab w:val="right" w:pos="9072"/>
      </w:tabs>
      <w:spacing w:after="0" w:line="100" w:lineRule="atLeast"/>
    </w:pPr>
  </w:style>
  <w:style w:type="paragraph" w:styleId="Zpat">
    <w:name w:val="footer"/>
    <w:basedOn w:val="Normln"/>
    <w:pPr>
      <w:tabs>
        <w:tab w:val="center" w:pos="4536"/>
        <w:tab w:val="right" w:pos="9072"/>
      </w:tabs>
      <w:spacing w:after="0" w:line="100" w:lineRule="atLeast"/>
    </w:pPr>
  </w:style>
  <w:style w:type="paragraph" w:styleId="Textbubliny">
    <w:name w:val="Balloon Text"/>
    <w:basedOn w:val="Normln"/>
    <w:pPr>
      <w:spacing w:after="0" w:line="100" w:lineRule="atLeast"/>
    </w:pPr>
    <w:rPr>
      <w:rFonts w:ascii="Tahoma" w:hAnsi="Tahoma" w:cs="Tahoma"/>
      <w:sz w:val="16"/>
      <w:szCs w:val="16"/>
    </w:rPr>
  </w:style>
  <w:style w:type="paragraph" w:customStyle="1" w:styleId="Odrka2">
    <w:name w:val="Odrážka 2"/>
    <w:basedOn w:val="Normln"/>
    <w:pPr>
      <w:spacing w:after="0" w:line="100" w:lineRule="atLeast"/>
    </w:pPr>
    <w:rPr>
      <w:rFonts w:ascii="Cambria" w:eastAsia="MS Mincho" w:hAnsi="Cambria"/>
      <w:sz w:val="24"/>
      <w:szCs w:val="24"/>
    </w:rPr>
  </w:style>
  <w:style w:type="paragraph" w:customStyle="1" w:styleId="Odrka1">
    <w:name w:val="Odrážka 1"/>
    <w:basedOn w:val="Normln"/>
    <w:pPr>
      <w:spacing w:after="0" w:line="100" w:lineRule="atLeast"/>
      <w:contextualSpacing/>
    </w:pPr>
    <w:rPr>
      <w:rFonts w:ascii="Cambria" w:eastAsia="MS Mincho" w:hAnsi="Cambria"/>
      <w:sz w:val="24"/>
      <w:szCs w:val="24"/>
    </w:rPr>
  </w:style>
  <w:style w:type="paragraph" w:styleId="Odstavecseseznamem">
    <w:name w:val="List Paragraph"/>
    <w:basedOn w:val="Normln"/>
    <w:pPr>
      <w:ind w:left="720"/>
      <w:contextualSpacing/>
    </w:pPr>
  </w:style>
  <w:style w:type="paragraph" w:customStyle="1" w:styleId="Obsahrmce">
    <w:name w:val="Obsah rámce"/>
    <w:basedOn w:val="Normln"/>
  </w:style>
  <w:style w:type="paragraph" w:customStyle="1" w:styleId="Citace">
    <w:name w:val="Citace"/>
    <w:basedOn w:val="Normln"/>
  </w:style>
  <w:style w:type="paragraph" w:styleId="Nzev">
    <w:name w:val="Title"/>
    <w:basedOn w:val="Nadpis"/>
  </w:style>
  <w:style w:type="paragraph" w:styleId="Podtitul">
    <w:name w:val="Subtitle"/>
    <w:basedOn w:val="Nadpis"/>
  </w:style>
  <w:style w:type="paragraph" w:customStyle="1" w:styleId="odkazy-44">
    <w:name w:val="odkazy-44"/>
    <w:basedOn w:val="proj-44texty"/>
    <w:pPr>
      <w:tabs>
        <w:tab w:val="left" w:pos="10206"/>
      </w:tabs>
      <w:spacing w:after="0" w:line="100" w:lineRule="atLeast"/>
      <w:jc w:val="left"/>
    </w:pPr>
    <w:rPr>
      <w:rFonts w:ascii="Cambria" w:hAnsi="Cambria" w:cs="Cambria"/>
      <w:b/>
      <w:color w:val="17365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youtube.com/watch?v=ZEDpJSe2t5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3054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Hrdlička</dc:creator>
  <cp:lastModifiedBy>ProjektovyManager</cp:lastModifiedBy>
  <cp:revision>3</cp:revision>
  <dcterms:created xsi:type="dcterms:W3CDTF">2014-10-25T22:03:00Z</dcterms:created>
  <dcterms:modified xsi:type="dcterms:W3CDTF">2014-10-25T22:05:00Z</dcterms:modified>
</cp:coreProperties>
</file>