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D97E09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8721E" w:rsidRDefault="00622253" w:rsidP="00D97E09">
      <w:pPr>
        <w:pStyle w:val="Nadpis1"/>
        <w:spacing w:line="240" w:lineRule="auto"/>
      </w:pPr>
      <w:r>
        <w:t>Měření tuhosti pružiny</w:t>
      </w:r>
    </w:p>
    <w:p w:rsidR="00622253" w:rsidRDefault="00622253" w:rsidP="00622253">
      <w:pPr>
        <w:pStyle w:val="Nadpis2"/>
        <w:spacing w:before="0"/>
      </w:pPr>
    </w:p>
    <w:p w:rsidR="00622253" w:rsidRDefault="00622253" w:rsidP="00622253">
      <w:pPr>
        <w:pStyle w:val="Nadpis2"/>
        <w:spacing w:before="0"/>
      </w:pPr>
      <w:r w:rsidRPr="00AA7B43">
        <w:t>Úkol</w:t>
      </w:r>
    </w:p>
    <w:p w:rsidR="00622253" w:rsidRDefault="00622253" w:rsidP="00622253">
      <w:r>
        <w:t>Změřte tuhost pružiny</w:t>
      </w:r>
      <w:r w:rsidR="007715FB">
        <w:t>.</w:t>
      </w:r>
      <w:r>
        <w:br/>
      </w:r>
    </w:p>
    <w:p w:rsidR="00622253" w:rsidRDefault="00622253" w:rsidP="00622253">
      <w:pPr>
        <w:pStyle w:val="Nadpis2"/>
        <w:spacing w:before="0"/>
      </w:pPr>
      <w:r w:rsidRPr="00275EE9">
        <w:t>Pomůcky</w:t>
      </w:r>
    </w:p>
    <w:p w:rsidR="00622253" w:rsidRDefault="007715FB" w:rsidP="00622253">
      <w:r>
        <w:t>C</w:t>
      </w:r>
      <w:r w:rsidR="00622253">
        <w:t>hemický stojan, svorky, modul optická závora systému ISES, kovové závaží, pružina, digitální váhy</w:t>
      </w:r>
      <w:r>
        <w:t>.</w:t>
      </w:r>
      <w:r w:rsidR="00622253">
        <w:t xml:space="preserve"> </w:t>
      </w:r>
    </w:p>
    <w:p w:rsidR="00622253" w:rsidRDefault="00622253" w:rsidP="00622253">
      <w:pPr>
        <w:pStyle w:val="Nadpis2"/>
      </w:pPr>
      <w:r>
        <w:t>Pracovní postup</w:t>
      </w:r>
    </w:p>
    <w:p w:rsidR="00622253" w:rsidRPr="00292123" w:rsidRDefault="00622253" w:rsidP="00622253">
      <w:pPr>
        <w:numPr>
          <w:ilvl w:val="0"/>
          <w:numId w:val="19"/>
        </w:numPr>
        <w:spacing w:after="0" w:line="240" w:lineRule="auto"/>
      </w:pPr>
      <w:r>
        <w:t>Sestavíme harmonický oscilátor.</w:t>
      </w:r>
    </w:p>
    <w:p w:rsidR="00622253" w:rsidRPr="00EB1E35" w:rsidRDefault="00622253" w:rsidP="00622253">
      <w:pPr>
        <w:pStyle w:val="Odrka1"/>
        <w:numPr>
          <w:ilvl w:val="0"/>
          <w:numId w:val="19"/>
        </w:numPr>
      </w:pPr>
      <w:r>
        <w:t>Zvážíme hmotnost kovového závaží</w:t>
      </w:r>
      <w:r w:rsidRPr="00EB1E35">
        <w:t>.</w:t>
      </w:r>
    </w:p>
    <w:p w:rsidR="00622253" w:rsidRDefault="00622253" w:rsidP="00622253">
      <w:pPr>
        <w:numPr>
          <w:ilvl w:val="0"/>
          <w:numId w:val="19"/>
        </w:numPr>
        <w:spacing w:after="0" w:line="240" w:lineRule="auto"/>
      </w:pPr>
      <w:r>
        <w:t>Systémem ISES provedeme měření periody pěti kmitů harmonického oscilátoru.</w:t>
      </w:r>
    </w:p>
    <w:p w:rsidR="00622253" w:rsidRPr="009D2554" w:rsidRDefault="00622253" w:rsidP="00622253">
      <w:pPr>
        <w:pStyle w:val="Odrka1"/>
        <w:numPr>
          <w:ilvl w:val="0"/>
          <w:numId w:val="19"/>
        </w:numPr>
      </w:pPr>
      <w:r>
        <w:t xml:space="preserve">Vypočteme dobu jednoho kmitu a zapíšeme ve tvaru </w:t>
      </w:r>
      <m:oMath>
        <m:r>
          <w:rPr>
            <w:rFonts w:ascii="Cambria Math" w:hAnsi="Cambria Math"/>
          </w:rPr>
          <m:t>T=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±∆T</m:t>
            </m:r>
          </m:e>
        </m:d>
        <m:r>
          <w:rPr>
            <w:rFonts w:ascii="Cambria Math" w:hAnsi="Cambria Math"/>
          </w:rPr>
          <m:t>; δT</m:t>
        </m:r>
      </m:oMath>
    </w:p>
    <w:p w:rsidR="005D501F" w:rsidRDefault="00622253" w:rsidP="00D97E09">
      <w:pPr>
        <w:pStyle w:val="Odrka1"/>
        <w:numPr>
          <w:ilvl w:val="0"/>
          <w:numId w:val="19"/>
        </w:numPr>
        <w:spacing w:line="360" w:lineRule="auto"/>
      </w:pPr>
      <w:r>
        <w:t>Vypočteme tuhost pružiny a zapíšeme ve tvaru</w:t>
      </w:r>
      <w:r w:rsidR="005D501F">
        <w:t xml:space="preserve"> </w:t>
      </w:r>
      <m:oMath>
        <m:r>
          <w:rPr>
            <w:rFonts w:ascii="Cambria Math" w:hAnsi="Cambria Math"/>
          </w:rPr>
          <m:t>k=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±∆k</m:t>
            </m:r>
          </m:e>
        </m:d>
        <m:r>
          <w:rPr>
            <w:rFonts w:ascii="Cambria Math" w:hAnsi="Cambria Math"/>
          </w:rPr>
          <m:t>; δk</m:t>
        </m:r>
      </m:oMath>
      <w:r w:rsidR="005D501F">
        <w:br/>
      </w:r>
      <w:r>
        <w:t>kd</w:t>
      </w:r>
      <w:r w:rsidR="005D501F">
        <w:t>e</w:t>
      </w:r>
      <w:r>
        <w:t xml:space="preserve"> </w:t>
      </w:r>
      <m:oMath>
        <m:r>
          <w:rPr>
            <w:rFonts w:ascii="Cambria Math" w:hAnsi="Cambria Math"/>
          </w:rPr>
          <m:t>δk=δT</m:t>
        </m:r>
      </m:oMath>
      <w:r w:rsidR="005D501F">
        <w:t xml:space="preserve"> a </w:t>
      </w:r>
      <m:oMath>
        <m:r>
          <w:rPr>
            <w:rFonts w:ascii="Cambria Math" w:hAnsi="Cambria Math"/>
          </w:rPr>
          <m:t>∆k=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δk.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8721E" w:rsidRPr="0098721E" w:rsidRDefault="0098721E" w:rsidP="005D501F">
      <w:pPr>
        <w:pStyle w:val="Nadpis2"/>
      </w:pPr>
      <w:r w:rsidRPr="0098721E">
        <w:t>Měření a výpočty: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622253" w:rsidTr="00D72B48">
        <w:trPr>
          <w:trHeight w:hRule="exact" w:val="564"/>
        </w:trPr>
        <w:tc>
          <w:tcPr>
            <w:tcW w:w="3070" w:type="dxa"/>
            <w:vAlign w:val="center"/>
          </w:tcPr>
          <w:p w:rsidR="00622253" w:rsidRP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Číslo měření </w:t>
            </w:r>
            <w:r>
              <w:rPr>
                <w:rFonts w:ascii="Cambria" w:hAnsi="Cambria"/>
                <w:b/>
                <w:i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622253" w:rsidRP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i/>
                <w:szCs w:val="24"/>
              </w:rPr>
              <w:t xml:space="preserve">T </w:t>
            </w:r>
            <w:r w:rsidR="00D72B48">
              <w:rPr>
                <w:rFonts w:ascii="Cambria" w:hAnsi="Cambria"/>
                <w:szCs w:val="24"/>
                <w:lang w:val="en-US"/>
              </w:rPr>
              <w:br/>
            </w:r>
            <w:r>
              <w:rPr>
                <w:rFonts w:ascii="Cambria" w:hAnsi="Cambria"/>
                <w:szCs w:val="24"/>
                <w:lang w:val="en-US"/>
              </w:rPr>
              <w:t>s</w:t>
            </w:r>
          </w:p>
        </w:tc>
        <w:tc>
          <w:tcPr>
            <w:tcW w:w="3071" w:type="dxa"/>
            <w:vAlign w:val="center"/>
          </w:tcPr>
          <w:p w:rsidR="00622253" w:rsidRPr="00D72B48" w:rsidRDefault="00622253" w:rsidP="00D72B48">
            <w:pPr>
              <w:spacing w:line="240" w:lineRule="auto"/>
              <w:jc w:val="center"/>
              <w:rPr>
                <w:rFonts w:ascii="Cambria" w:hAnsi="Cambria"/>
                <w:szCs w:val="24"/>
                <w:lang w:val="de-DE"/>
              </w:rPr>
            </w:pPr>
            <w:r>
              <w:rPr>
                <w:rFonts w:ascii="Cambria" w:hAnsi="Cambria"/>
                <w:b/>
                <w:i/>
                <w:szCs w:val="24"/>
              </w:rPr>
              <w:t>T – T</w:t>
            </w:r>
            <w:r>
              <w:rPr>
                <w:rFonts w:ascii="Cambria" w:hAnsi="Cambria"/>
                <w:b/>
                <w:i/>
                <w:szCs w:val="24"/>
                <w:vertAlign w:val="subscript"/>
              </w:rPr>
              <w:t>i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D72B48">
              <w:rPr>
                <w:rFonts w:ascii="Cambria" w:hAnsi="Cambria"/>
                <w:szCs w:val="24"/>
              </w:rPr>
              <w:br/>
            </w:r>
            <w:r w:rsidRPr="00D72B48">
              <w:rPr>
                <w:rFonts w:ascii="Cambria" w:hAnsi="Cambria"/>
                <w:szCs w:val="24"/>
                <w:lang w:val="de-DE"/>
              </w:rPr>
              <w:t>s</w:t>
            </w:r>
          </w:p>
        </w:tc>
      </w:tr>
      <w:tr w:rsidR="00622253" w:rsidTr="00622253">
        <w:trPr>
          <w:trHeight w:hRule="exact" w:val="397"/>
        </w:trPr>
        <w:tc>
          <w:tcPr>
            <w:tcW w:w="3070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22253" w:rsidTr="00622253">
        <w:trPr>
          <w:trHeight w:hRule="exact" w:val="397"/>
        </w:trPr>
        <w:tc>
          <w:tcPr>
            <w:tcW w:w="3070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22253" w:rsidTr="00622253">
        <w:trPr>
          <w:trHeight w:hRule="exact" w:val="397"/>
        </w:trPr>
        <w:tc>
          <w:tcPr>
            <w:tcW w:w="3070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22253" w:rsidTr="00622253">
        <w:trPr>
          <w:trHeight w:hRule="exact" w:val="397"/>
        </w:trPr>
        <w:tc>
          <w:tcPr>
            <w:tcW w:w="3070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22253" w:rsidTr="00622253">
        <w:trPr>
          <w:trHeight w:hRule="exact" w:val="397"/>
        </w:trPr>
        <w:tc>
          <w:tcPr>
            <w:tcW w:w="3070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22253" w:rsidTr="00622253">
        <w:trPr>
          <w:trHeight w:hRule="exact" w:val="397"/>
        </w:trPr>
        <w:tc>
          <w:tcPr>
            <w:tcW w:w="3070" w:type="dxa"/>
            <w:vAlign w:val="center"/>
          </w:tcPr>
          <w:p w:rsidR="00622253" w:rsidRDefault="00622253" w:rsidP="00622253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2253" w:rsidRPr="00622253" w:rsidRDefault="00622253" w:rsidP="00622253">
            <w:pPr>
              <w:spacing w:line="240" w:lineRule="auto"/>
              <w:jc w:val="center"/>
              <w:rPr>
                <w:rFonts w:ascii="Cambria" w:hAnsi="Cambria"/>
                <w:b/>
                <w:i/>
                <w:szCs w:val="24"/>
              </w:rPr>
            </w:pPr>
            <w:r>
              <w:rPr>
                <w:rFonts w:ascii="Cambria" w:hAnsi="Cambria"/>
                <w:b/>
                <w:i/>
                <w:szCs w:val="24"/>
              </w:rPr>
              <w:t>T =</w:t>
            </w:r>
          </w:p>
        </w:tc>
        <w:tc>
          <w:tcPr>
            <w:tcW w:w="3071" w:type="dxa"/>
            <w:vAlign w:val="center"/>
          </w:tcPr>
          <w:p w:rsidR="00622253" w:rsidRPr="00622253" w:rsidRDefault="00622253" w:rsidP="00622253">
            <w:pPr>
              <w:spacing w:line="240" w:lineRule="auto"/>
              <w:jc w:val="center"/>
              <w:rPr>
                <w:rFonts w:ascii="Cambria" w:hAnsi="Cambria"/>
                <w:b/>
                <w:i/>
                <w:szCs w:val="24"/>
              </w:rPr>
            </w:pPr>
            <w:r>
              <w:rPr>
                <w:rFonts w:ascii="Cambria" w:hAnsi="Cambria"/>
                <w:szCs w:val="24"/>
              </w:rPr>
              <w:t>Δ</w:t>
            </w:r>
            <w:r>
              <w:rPr>
                <w:rFonts w:ascii="Cambria" w:hAnsi="Cambria"/>
                <w:b/>
                <w:i/>
                <w:szCs w:val="24"/>
              </w:rPr>
              <w:t>T =</w:t>
            </w:r>
          </w:p>
        </w:tc>
      </w:tr>
    </w:tbl>
    <w:p w:rsidR="0098721E" w:rsidRDefault="0098721E" w:rsidP="00D97E09">
      <w:pPr>
        <w:spacing w:line="240" w:lineRule="auto"/>
        <w:rPr>
          <w:rFonts w:ascii="Cambria" w:hAnsi="Cambria"/>
          <w:szCs w:val="24"/>
        </w:rPr>
      </w:pPr>
    </w:p>
    <w:p w:rsidR="00622253" w:rsidRDefault="00622253" w:rsidP="00622253">
      <w:pPr>
        <w:pStyle w:val="Nadpis3"/>
      </w:pPr>
      <w:r>
        <w:t>Výpočty</w:t>
      </w:r>
      <w:r w:rsidR="005D501F">
        <w:t>:</w:t>
      </w:r>
    </w:p>
    <w:p w:rsidR="005D501F" w:rsidRDefault="005D501F" w:rsidP="005D501F"/>
    <w:p w:rsidR="005D501F" w:rsidRPr="005D501F" w:rsidRDefault="005D501F" w:rsidP="005D501F"/>
    <w:p w:rsidR="00622253" w:rsidRDefault="00622253" w:rsidP="00622253"/>
    <w:p w:rsidR="00622253" w:rsidRPr="00622253" w:rsidRDefault="00622253" w:rsidP="00622253">
      <w:pPr>
        <w:pStyle w:val="Nadpis2"/>
      </w:pPr>
      <w:r>
        <w:t>Závěr</w:t>
      </w:r>
      <w:bookmarkStart w:id="0" w:name="_GoBack"/>
      <w:bookmarkEnd w:id="0"/>
      <w:r w:rsidR="005D501F">
        <w:t>:</w:t>
      </w:r>
    </w:p>
    <w:sectPr w:rsidR="00622253" w:rsidRPr="00622253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D4" w:rsidRDefault="00870ED4" w:rsidP="005418EA">
      <w:pPr>
        <w:spacing w:after="0" w:line="240" w:lineRule="auto"/>
      </w:pPr>
      <w:r>
        <w:separator/>
      </w:r>
    </w:p>
  </w:endnote>
  <w:endnote w:type="continuationSeparator" w:id="0">
    <w:p w:rsidR="00870ED4" w:rsidRDefault="00870ED4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5F1147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7715FB">
      <w:rPr>
        <w:noProof/>
      </w:rPr>
      <w:t>1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D4" w:rsidRDefault="00870ED4" w:rsidP="005418EA">
      <w:pPr>
        <w:spacing w:after="0" w:line="240" w:lineRule="auto"/>
      </w:pPr>
      <w:r>
        <w:separator/>
      </w:r>
    </w:p>
  </w:footnote>
  <w:footnote w:type="continuationSeparator" w:id="0">
    <w:p w:rsidR="00870ED4" w:rsidRDefault="00870ED4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61331"/>
    <w:rsid w:val="00175D36"/>
    <w:rsid w:val="001A60A1"/>
    <w:rsid w:val="001C25A3"/>
    <w:rsid w:val="001D00A4"/>
    <w:rsid w:val="001D3EA8"/>
    <w:rsid w:val="001E0D49"/>
    <w:rsid w:val="002251BE"/>
    <w:rsid w:val="002379D1"/>
    <w:rsid w:val="002500E9"/>
    <w:rsid w:val="002C7B37"/>
    <w:rsid w:val="002F1D7A"/>
    <w:rsid w:val="003003F9"/>
    <w:rsid w:val="0031391D"/>
    <w:rsid w:val="00394404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D501F"/>
    <w:rsid w:val="005E4A60"/>
    <w:rsid w:val="005E5585"/>
    <w:rsid w:val="005F094C"/>
    <w:rsid w:val="005F1147"/>
    <w:rsid w:val="005F659F"/>
    <w:rsid w:val="00606A09"/>
    <w:rsid w:val="00612CA2"/>
    <w:rsid w:val="00622253"/>
    <w:rsid w:val="00655BC9"/>
    <w:rsid w:val="006A2B17"/>
    <w:rsid w:val="006A49EB"/>
    <w:rsid w:val="006E452A"/>
    <w:rsid w:val="00724AEF"/>
    <w:rsid w:val="00724C9E"/>
    <w:rsid w:val="00733DC5"/>
    <w:rsid w:val="00747355"/>
    <w:rsid w:val="00754D91"/>
    <w:rsid w:val="007715FB"/>
    <w:rsid w:val="00774094"/>
    <w:rsid w:val="007B7258"/>
    <w:rsid w:val="007D1E24"/>
    <w:rsid w:val="008067AC"/>
    <w:rsid w:val="00830FC0"/>
    <w:rsid w:val="008451D0"/>
    <w:rsid w:val="00847FDE"/>
    <w:rsid w:val="00860199"/>
    <w:rsid w:val="00870ED4"/>
    <w:rsid w:val="008A04A0"/>
    <w:rsid w:val="008A34C8"/>
    <w:rsid w:val="008A586E"/>
    <w:rsid w:val="008D2D27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427B9"/>
    <w:rsid w:val="00B60644"/>
    <w:rsid w:val="00B71FA6"/>
    <w:rsid w:val="00BB51A5"/>
    <w:rsid w:val="00C34720"/>
    <w:rsid w:val="00CB6A81"/>
    <w:rsid w:val="00CC00BE"/>
    <w:rsid w:val="00CD7340"/>
    <w:rsid w:val="00CE6742"/>
    <w:rsid w:val="00D72B48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2253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table" w:styleId="Mkatabulky">
    <w:name w:val="Table Grid"/>
    <w:basedOn w:val="Normlntabulka"/>
    <w:uiPriority w:val="59"/>
    <w:rsid w:val="0062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622253"/>
    <w:rPr>
      <w:rFonts w:eastAsiaTheme="majorEastAsia" w:cstheme="majorBidi"/>
      <w:b/>
      <w:bCs/>
      <w:color w:val="4F81BD" w:themeColor="accen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2253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table" w:styleId="Mkatabulky">
    <w:name w:val="Table Grid"/>
    <w:basedOn w:val="Normlntabulka"/>
    <w:uiPriority w:val="59"/>
    <w:rsid w:val="0062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22253"/>
    <w:rPr>
      <w:rFonts w:eastAsiaTheme="majorEastAsia" w:cstheme="majorBidi"/>
      <w:b/>
      <w:bCs/>
      <w:color w:val="4F81BD" w:themeColor="accent1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6</cp:revision>
  <cp:lastPrinted>2015-01-26T16:42:00Z</cp:lastPrinted>
  <dcterms:created xsi:type="dcterms:W3CDTF">2014-06-19T08:41:00Z</dcterms:created>
  <dcterms:modified xsi:type="dcterms:W3CDTF">2015-01-26T16:42:00Z</dcterms:modified>
</cp:coreProperties>
</file>